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62" w:rsidRDefault="00E6117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Приложение 1 </w:t>
      </w:r>
    </w:p>
    <w:p w:rsidR="00C15162" w:rsidRDefault="00E61172">
      <w:pPr>
        <w:tabs>
          <w:tab w:val="left" w:pos="11624"/>
        </w:tabs>
        <w:spacing w:line="240" w:lineRule="exac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письму Министерства      труда и социального развития Пермского края</w:t>
      </w:r>
    </w:p>
    <w:p w:rsidR="00C15162" w:rsidRDefault="00E61172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 21.01.2026</w:t>
      </w:r>
      <w:r>
        <w:rPr>
          <w:sz w:val="28"/>
          <w:szCs w:val="28"/>
        </w:rPr>
        <w:t xml:space="preserve">  № 33-05-58-53</w:t>
      </w:r>
    </w:p>
    <w:p w:rsidR="00C15162" w:rsidRDefault="00C15162">
      <w:pPr>
        <w:spacing w:line="240" w:lineRule="exact"/>
        <w:ind w:left="5103"/>
        <w:jc w:val="center"/>
        <w:rPr>
          <w:sz w:val="28"/>
          <w:szCs w:val="28"/>
        </w:rPr>
      </w:pPr>
    </w:p>
    <w:p w:rsidR="00C15162" w:rsidRDefault="00E6117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C15162" w:rsidRDefault="00E6117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Министерство труда и социального развития Пермского края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на участие в конкурсе на лучшую организацию работы </w:t>
      </w:r>
      <w:r>
        <w:rPr>
          <w:sz w:val="28"/>
          <w:szCs w:val="28"/>
        </w:rPr>
        <w:br/>
        <w:t>по охране труда в Пермском крае</w:t>
      </w:r>
      <w:proofErr w:type="gramEnd"/>
    </w:p>
    <w:p w:rsidR="00C15162" w:rsidRDefault="00E6117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15162" w:rsidRDefault="00E6117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(полное наименование организации, ИНН) </w:t>
      </w:r>
    </w:p>
    <w:p w:rsidR="00C15162" w:rsidRDefault="00C15162">
      <w:pPr>
        <w:widowControl w:val="0"/>
        <w:jc w:val="center"/>
        <w:rPr>
          <w:sz w:val="28"/>
          <w:szCs w:val="28"/>
        </w:rPr>
      </w:pPr>
    </w:p>
    <w:p w:rsidR="00C15162" w:rsidRDefault="00E611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 Сокращенное официальное наименование______________________________</w:t>
      </w:r>
    </w:p>
    <w:p w:rsidR="00C15162" w:rsidRDefault="00E611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Юридический адрес: ________________________________________________</w:t>
      </w:r>
    </w:p>
    <w:p w:rsidR="00C15162" w:rsidRDefault="00E611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15162" w:rsidRDefault="00E611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 Фактический адрес _________________________________________________</w:t>
      </w:r>
    </w:p>
    <w:p w:rsidR="00C15162" w:rsidRDefault="00E611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</w:t>
      </w:r>
    </w:p>
    <w:p w:rsidR="00C15162" w:rsidRDefault="00E611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 Телефон (в том числе телефон службы охраны труда), факс: __________ ____________________________________________________________________</w:t>
      </w:r>
    </w:p>
    <w:p w:rsidR="00C15162" w:rsidRDefault="00E611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 Адрес электронной почты: ___________________________________________</w:t>
      </w:r>
    </w:p>
    <w:p w:rsidR="00C15162" w:rsidRDefault="00E6117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6. Вид деятельности</w:t>
      </w:r>
      <w:r>
        <w:rPr>
          <w:sz w:val="28"/>
          <w:szCs w:val="28"/>
        </w:rPr>
        <w:t xml:space="preserve"> по ОКВЭД: ____________________________________________________________________</w:t>
      </w:r>
    </w:p>
    <w:p w:rsidR="00C15162" w:rsidRDefault="00E611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7. Показатели состояния условий и охраны труда в организации:</w:t>
      </w:r>
    </w:p>
    <w:p w:rsidR="00C15162" w:rsidRDefault="00C15162">
      <w:pPr>
        <w:widowControl w:val="0"/>
        <w:jc w:val="both"/>
        <w:rPr>
          <w:szCs w:val="28"/>
        </w:rPr>
      </w:pPr>
    </w:p>
    <w:tbl>
      <w:tblPr>
        <w:tblW w:w="9776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8"/>
        <w:gridCol w:w="1416"/>
        <w:gridCol w:w="1702"/>
      </w:tblGrid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62" w:rsidRDefault="00E61172">
            <w:pPr>
              <w:widowControl w:val="0"/>
              <w:jc w:val="center"/>
            </w:pPr>
            <w:r>
              <w:t>Показатель состояния условий и охраны труда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62" w:rsidRDefault="00E61172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62" w:rsidRDefault="00E61172">
            <w:pPr>
              <w:widowControl w:val="0"/>
              <w:spacing w:line="240" w:lineRule="exact"/>
              <w:jc w:val="center"/>
            </w:pPr>
            <w:r>
              <w:t xml:space="preserve">Количество баллов </w:t>
            </w:r>
            <w:bookmarkStart w:id="0" w:name="_GoBack"/>
            <w:bookmarkEnd w:id="0"/>
            <w:r>
              <w:t xml:space="preserve">(заполняется </w:t>
            </w:r>
            <w:proofErr w:type="spellStart"/>
            <w:proofErr w:type="gramStart"/>
            <w:r>
              <w:t>представи-телем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Министер-ства</w:t>
            </w:r>
            <w:proofErr w:type="spellEnd"/>
            <w:r>
              <w:t>)</w:t>
            </w: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62" w:rsidRDefault="00E6117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62" w:rsidRDefault="00E6117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62" w:rsidRDefault="00E61172">
            <w:pPr>
              <w:widowControl w:val="0"/>
              <w:jc w:val="center"/>
            </w:pPr>
            <w:r>
              <w:t>3</w:t>
            </w:r>
          </w:p>
        </w:tc>
      </w:tr>
      <w:tr w:rsidR="00C15162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  <w:jc w:val="center"/>
              <w:outlineLvl w:val="2"/>
            </w:pPr>
            <w:r>
              <w:t>1. Состояние условий труда</w:t>
            </w: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1.1. </w:t>
            </w:r>
            <w:proofErr w:type="gramStart"/>
            <w:r>
              <w:t>Расход средств на выполнение мероприятий по улучшению условий и охраны труда (указывается в процентах от суммы затрат на производство продукции (работ, услуг).</w:t>
            </w:r>
            <w:proofErr w:type="gramEnd"/>
          </w:p>
          <w:p w:rsidR="00C15162" w:rsidRDefault="00E61172">
            <w:pPr>
              <w:widowControl w:val="0"/>
              <w:rPr>
                <w:i/>
              </w:rPr>
            </w:pPr>
            <w:r>
              <w:rPr>
                <w:i/>
              </w:rPr>
              <w:t>Примечание:</w:t>
            </w:r>
          </w:p>
          <w:p w:rsidR="00C15162" w:rsidRDefault="00E61172">
            <w:pPr>
              <w:widowControl w:val="0"/>
            </w:pPr>
            <w:r>
              <w:t xml:space="preserve">финансирование мероприятий </w:t>
            </w:r>
            <w:r>
              <w:t>по улучшению условий и охраны труда в бюджетных организациях осуществляется за счет средств, выделяемых на их содержание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>1.1.1. Использование финансового обеспечения предупредительных мер по сокращению производственного травматизма и профессиональных за</w:t>
            </w:r>
            <w:r>
              <w:t>болеваний работников, занятых на работах с вредными и (или) опасными производственными факторами, за счет средств Социального фонда России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lastRenderedPageBreak/>
              <w:t>1.2. Количество выполненных мероприятий по охране труда, предусмотренных коллективным договором (соглашением)</w:t>
            </w:r>
          </w:p>
          <w:p w:rsidR="00C15162" w:rsidRDefault="00E61172">
            <w:pPr>
              <w:widowControl w:val="0"/>
            </w:pPr>
            <w:r>
              <w:t>(ука</w:t>
            </w:r>
            <w:r>
              <w:t>зываются дата и регистрационный номер уведомительной регистрации коллективного договора, количество выполненных мероприятий и общее количество мероприятий по охране труда, предусмотренных коллективным договором (соглашением))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>1.3. Количество рабочих мес</w:t>
            </w:r>
            <w:r>
              <w:t xml:space="preserve">т, на которых проведена специальная оценка условий труда </w:t>
            </w:r>
            <w:hyperlink w:anchor="P399">
              <w:r>
                <w:rPr>
                  <w:rStyle w:val="a3"/>
                  <w:color w:val="0000FF"/>
                </w:rPr>
                <w:t>&lt;1&gt;</w:t>
              </w:r>
            </w:hyperlink>
          </w:p>
          <w:p w:rsidR="00C15162" w:rsidRDefault="00E61172">
            <w:pPr>
              <w:widowControl w:val="0"/>
            </w:pPr>
            <w:r>
              <w:t>(указывается в процентах от общего числа рабочих мест)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1.4. Количество работников, обеспеченных сертифицированными средствами индивидуальной защиты в соответствии с </w:t>
            </w:r>
            <w:r>
              <w:t>установленными типовыми нормами</w:t>
            </w:r>
          </w:p>
          <w:p w:rsidR="00C15162" w:rsidRDefault="00E61172">
            <w:pPr>
              <w:widowControl w:val="0"/>
            </w:pPr>
            <w:r>
              <w:t>(указывается в процентах от числа работников, которым положена выдача средств индивидуальной защиты по установленным нормам)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  <w:jc w:val="center"/>
              <w:outlineLvl w:val="2"/>
            </w:pPr>
            <w:r>
              <w:t>2. Система управления охраной труда</w:t>
            </w: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>2.1. Наличие службы охраны труда в соответствии с нормативн</w:t>
            </w:r>
            <w:r>
              <w:t xml:space="preserve">ой численностью работников службы охраны труда (с приложением расчета численности специалистов по охране труда и </w:t>
            </w:r>
            <w:proofErr w:type="spellStart"/>
            <w:r>
              <w:t>выкопировки</w:t>
            </w:r>
            <w:proofErr w:type="spellEnd"/>
            <w:r>
              <w:t xml:space="preserve"> из штатного расписания) </w:t>
            </w:r>
            <w:hyperlink w:anchor="P400">
              <w:r>
                <w:rPr>
                  <w:rStyle w:val="a3"/>
                  <w:color w:val="0000FF"/>
                </w:rPr>
                <w:t>&lt;2&gt;</w:t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2.2. Наличие кабинета или уголка по охране труда в соответствии с </w:t>
            </w:r>
            <w:r>
              <w:t>численностью работников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2.3. Наличие комитета (комиссии) по охране труда в соответствии со </w:t>
            </w:r>
            <w:hyperlink r:id="rId5">
              <w:r>
                <w:rPr>
                  <w:rStyle w:val="a3"/>
                  <w:color w:val="0000FF"/>
                </w:rPr>
                <w:t>статьей 224</w:t>
              </w:r>
            </w:hyperlink>
            <w:r>
              <w:t xml:space="preserve"> Трудового кодекса Российской Федерации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2.4. Количество работников организации, прошедших 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 и проверку знания требований охраны труда</w:t>
            </w:r>
          </w:p>
          <w:p w:rsidR="00C15162" w:rsidRDefault="00E61172">
            <w:pPr>
              <w:widowControl w:val="0"/>
            </w:pPr>
            <w:r>
              <w:t>(указывается в процентах от общего числа работников)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>2.5. Наличие уполномоченных (</w:t>
            </w:r>
            <w:r>
              <w:t xml:space="preserve">доверенных) лиц по охране труда профсоюза или трудового коллектива </w:t>
            </w:r>
            <w:hyperlink w:anchor="P401">
              <w:r>
                <w:rPr>
                  <w:rStyle w:val="a3"/>
                  <w:color w:val="0000FF"/>
                </w:rPr>
                <w:t>&lt;3&gt;</w:t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2.6. Количество выполненных мероприятий, предусмотренных программой производственного контроля </w:t>
            </w:r>
            <w:hyperlink w:anchor="P402">
              <w:r>
                <w:rPr>
                  <w:rStyle w:val="a3"/>
                  <w:color w:val="0000FF"/>
                </w:rPr>
                <w:t>&lt;4&gt;</w:t>
              </w:r>
            </w:hyperlink>
          </w:p>
          <w:p w:rsidR="00C15162" w:rsidRDefault="00E61172">
            <w:pPr>
              <w:widowControl w:val="0"/>
            </w:pPr>
            <w:r>
              <w:t>(указываются количество выпол</w:t>
            </w:r>
            <w:r>
              <w:t>ненных мероприятий в году, предшествующем году проведения конкурса, и общее количество мероприятий, предусмотренных программой производственного контроля на год, предшествующий году проведения конкурса)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2.7. Охват работников вакцинацией против гриппа </w:t>
            </w:r>
            <w:r>
              <w:t>(указывается в процентах от общего числа работников)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2.8. Охват работников вакцинацией против инфекционных заболеваний, актуальных для региона, в том числе включенных в национальный календарь профилактических прививок по </w:t>
            </w:r>
            <w:r>
              <w:lastRenderedPageBreak/>
              <w:t xml:space="preserve">эпидемическим заболеваниям </w:t>
            </w:r>
            <w:hyperlink w:anchor="P403">
              <w:r>
                <w:rPr>
                  <w:rStyle w:val="a3"/>
                  <w:color w:val="0000FF"/>
                </w:rPr>
                <w:t>&lt;5&gt;</w:t>
              </w:r>
            </w:hyperlink>
          </w:p>
          <w:p w:rsidR="00C15162" w:rsidRDefault="00E61172">
            <w:pPr>
              <w:widowControl w:val="0"/>
            </w:pPr>
            <w:r>
              <w:t>(указывается в процентах от числа работников, которым необходимо проходить вакцинацию против инфекционных заболеваний, актуальных для региона, включенных в национальный календарь профилактических прививок по эпидемическим заболева</w:t>
            </w:r>
            <w:r>
              <w:t>ниям)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lastRenderedPageBreak/>
              <w:t>2.9. Охват работников ежегодным флюорографическим осмотром</w:t>
            </w:r>
          </w:p>
          <w:p w:rsidR="00C15162" w:rsidRDefault="00E61172">
            <w:pPr>
              <w:widowControl w:val="0"/>
            </w:pPr>
            <w:r>
              <w:t>(указывается в процентах от общего числа работников)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2.10. Наличие программы (плана мероприятий) по профилактике заболеваний ВИЧ/СПИДа на рабочих местах </w:t>
            </w:r>
            <w:r>
              <w:br/>
              <w:t>(с приложением копии приказа об</w:t>
            </w:r>
            <w:r>
              <w:t xml:space="preserve"> утверждении программы/плана мероприятий)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2.11. Наличие программы (мероприятий) по профилактике </w:t>
            </w:r>
            <w:proofErr w:type="gramStart"/>
            <w:r>
              <w:t>сердечно-сосудистых</w:t>
            </w:r>
            <w:proofErr w:type="gramEnd"/>
            <w:r>
              <w:t xml:space="preserve"> заболеваний среди работников</w:t>
            </w:r>
          </w:p>
          <w:p w:rsidR="00C15162" w:rsidRDefault="00E61172">
            <w:pPr>
              <w:widowControl w:val="0"/>
            </w:pPr>
            <w:r>
              <w:t>(с приложением копии приказа об утверждении программы/плана мероприятий)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2.12. Наличие программы </w:t>
            </w:r>
            <w:r>
              <w:t>(мероприятий) по оздоровлению работников</w:t>
            </w:r>
          </w:p>
          <w:p w:rsidR="00C15162" w:rsidRDefault="00E61172">
            <w:pPr>
              <w:widowControl w:val="0"/>
            </w:pPr>
            <w:r>
              <w:t>(с приложением копии приказа об утверждении программы/плана мероприятий)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  <w:jc w:val="center"/>
              <w:outlineLvl w:val="2"/>
            </w:pPr>
            <w:r>
              <w:t>3. Состояние травматизма и профессиональной заболеваемости</w:t>
            </w: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3.1. Наличие несчастных случаев на производстве </w:t>
            </w:r>
            <w:hyperlink w:anchor="P404">
              <w:r>
                <w:rPr>
                  <w:rStyle w:val="a3"/>
                  <w:color w:val="0000FF"/>
                </w:rPr>
                <w:t>&lt;6&gt;</w:t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3.2. Снижение коэффициента частоты травматизма (далее - </w:t>
            </w:r>
            <w:proofErr w:type="spellStart"/>
            <w:r>
              <w:t>Кч</w:t>
            </w:r>
            <w:proofErr w:type="spellEnd"/>
            <w:r>
              <w:t>)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3.3. Увеличение </w:t>
            </w:r>
            <w:proofErr w:type="spellStart"/>
            <w:r>
              <w:t>Кч</w:t>
            </w:r>
            <w:proofErr w:type="spellEnd"/>
            <w:r>
              <w:t xml:space="preserve">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3.4. Снижение коэффициента тяжести травматизма (далее - </w:t>
            </w:r>
            <w:proofErr w:type="spellStart"/>
            <w:r>
              <w:t>Кт</w:t>
            </w:r>
            <w:proofErr w:type="spellEnd"/>
            <w:r>
              <w:t>)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3.5. </w:t>
            </w:r>
            <w:r>
              <w:t xml:space="preserve">Увеличение </w:t>
            </w:r>
            <w:proofErr w:type="spellStart"/>
            <w:r>
              <w:t>Кт</w:t>
            </w:r>
            <w:proofErr w:type="spellEnd"/>
            <w:r>
              <w:t xml:space="preserve">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  <w:jc w:val="both"/>
            </w:pPr>
            <w:r>
              <w:t>3.6. Наличие пожаров и аварий</w:t>
            </w:r>
          </w:p>
          <w:p w:rsidR="00C15162" w:rsidRDefault="00E61172">
            <w:pPr>
              <w:widowControl w:val="0"/>
              <w:jc w:val="both"/>
            </w:pPr>
            <w:r>
              <w:t>(указывается количество пожаров, аварий)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>3.7. Количество выявленных в результате проверок нарушений по условиям и охране труда, проведенных в текущем году органами государстве</w:t>
            </w:r>
            <w:r>
              <w:t>нного надзора и контроля</w:t>
            </w:r>
          </w:p>
          <w:p w:rsidR="00C15162" w:rsidRDefault="00E61172">
            <w:pPr>
              <w:widowControl w:val="0"/>
              <w:jc w:val="both"/>
            </w:pPr>
            <w:r>
              <w:t>(указывается количество нарушений)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  <w:jc w:val="both"/>
            </w:pPr>
            <w:r>
              <w:t xml:space="preserve">3.8. Наличие профессиональных заболеваний </w:t>
            </w:r>
            <w:hyperlink w:anchor="P405">
              <w:r>
                <w:rPr>
                  <w:rStyle w:val="a3"/>
                  <w:color w:val="0000FF"/>
                </w:rPr>
                <w:t>&lt;7&gt;</w:t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 xml:space="preserve">3.8.1. Снижение коэффициента частоты профзаболеваний (далее - </w:t>
            </w:r>
            <w:proofErr w:type="spellStart"/>
            <w:r>
              <w:t>Кп</w:t>
            </w:r>
            <w:proofErr w:type="spellEnd"/>
            <w:r>
              <w:t>)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t>3.8.2. Увеличение</w:t>
            </w:r>
            <w:r>
              <w:t xml:space="preserve"> </w:t>
            </w:r>
            <w:proofErr w:type="spellStart"/>
            <w:r>
              <w:t>Кп</w:t>
            </w:r>
            <w:proofErr w:type="spellEnd"/>
            <w:r>
              <w:t xml:space="preserve">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E61172">
            <w:pPr>
              <w:widowControl w:val="0"/>
            </w:pPr>
            <w:r>
              <w:lastRenderedPageBreak/>
              <w:t>3.9. Количество работников, работающих во вредных и (или) опасных условиях труда, прошедших профилактические периодические медицинские осмотры</w:t>
            </w:r>
          </w:p>
          <w:p w:rsidR="00C15162" w:rsidRDefault="00E61172">
            <w:pPr>
              <w:widowControl w:val="0"/>
            </w:pPr>
            <w:r>
              <w:t xml:space="preserve">(указывается в процентах от числа работников, которые утверждены списком о </w:t>
            </w:r>
            <w:r>
              <w:t>прохождении профилактических медицинских осмотров)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62" w:rsidRDefault="00C15162">
            <w:pPr>
              <w:widowControl w:val="0"/>
              <w:snapToGrid w:val="0"/>
            </w:pPr>
          </w:p>
        </w:tc>
      </w:tr>
    </w:tbl>
    <w:p w:rsidR="00C15162" w:rsidRDefault="00C15162">
      <w:pPr>
        <w:widowControl w:val="0"/>
        <w:jc w:val="both"/>
        <w:rPr>
          <w:sz w:val="16"/>
          <w:szCs w:val="16"/>
        </w:rPr>
      </w:pPr>
    </w:p>
    <w:p w:rsidR="00C15162" w:rsidRDefault="00E61172">
      <w:pPr>
        <w:widowControl w:val="0"/>
        <w:ind w:firstLine="540"/>
        <w:jc w:val="both"/>
      </w:pPr>
      <w:r>
        <w:rPr>
          <w:b/>
          <w:szCs w:val="28"/>
        </w:rPr>
        <w:t>Полноту и достоверность представленных сведений гарантируем.</w:t>
      </w:r>
      <w:r>
        <w:rPr>
          <w:szCs w:val="28"/>
        </w:rPr>
        <w:t xml:space="preserve"> </w:t>
      </w:r>
      <w:r>
        <w:t xml:space="preserve">Уведомлены о том, что участники, представившие недостоверные данные, могут быть </w:t>
      </w:r>
      <w:r>
        <w:br/>
        <w:t xml:space="preserve">не допущены к участию в конкурсе или сняты с участия в </w:t>
      </w:r>
      <w:r>
        <w:t>процессе его проведения.</w:t>
      </w:r>
    </w:p>
    <w:p w:rsidR="00C15162" w:rsidRDefault="00C15162">
      <w:pPr>
        <w:widowControl w:val="0"/>
        <w:ind w:firstLine="540"/>
        <w:jc w:val="both"/>
      </w:pPr>
    </w:p>
    <w:tbl>
      <w:tblPr>
        <w:tblW w:w="901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850"/>
        <w:gridCol w:w="623"/>
        <w:gridCol w:w="624"/>
        <w:gridCol w:w="964"/>
        <w:gridCol w:w="453"/>
        <w:gridCol w:w="3856"/>
      </w:tblGrid>
      <w:tr w:rsidR="00C15162">
        <w:tc>
          <w:tcPr>
            <w:tcW w:w="2494" w:type="dxa"/>
            <w:gridSpan w:val="2"/>
          </w:tcPr>
          <w:p w:rsidR="00C15162" w:rsidRDefault="00E61172">
            <w:pPr>
              <w:widowControl w:val="0"/>
            </w:pPr>
            <w:r>
              <w:t>Руководитель</w:t>
            </w:r>
          </w:p>
          <w:p w:rsidR="00C15162" w:rsidRDefault="00E61172">
            <w:pPr>
              <w:widowControl w:val="0"/>
            </w:pPr>
            <w:r>
              <w:t>службы охраны труда</w:t>
            </w:r>
          </w:p>
        </w:tc>
        <w:tc>
          <w:tcPr>
            <w:tcW w:w="2211" w:type="dxa"/>
            <w:gridSpan w:val="3"/>
            <w:vMerge w:val="restart"/>
            <w:vAlign w:val="bottom"/>
          </w:tcPr>
          <w:p w:rsidR="00C15162" w:rsidRDefault="00E61172">
            <w:pPr>
              <w:widowControl w:val="0"/>
              <w:jc w:val="center"/>
            </w:pPr>
            <w:r>
              <w:t xml:space="preserve">  ______________</w:t>
            </w:r>
          </w:p>
          <w:p w:rsidR="00C15162" w:rsidRDefault="00E61172">
            <w:pPr>
              <w:widowControl w:val="0"/>
              <w:jc w:val="center"/>
            </w:pPr>
            <w:r>
              <w:t>(подпись)</w:t>
            </w:r>
          </w:p>
        </w:tc>
        <w:tc>
          <w:tcPr>
            <w:tcW w:w="4309" w:type="dxa"/>
            <w:gridSpan w:val="2"/>
            <w:vMerge w:val="restart"/>
            <w:vAlign w:val="bottom"/>
          </w:tcPr>
          <w:p w:rsidR="00C15162" w:rsidRDefault="00E61172">
            <w:pPr>
              <w:widowControl w:val="0"/>
            </w:pPr>
            <w:r>
              <w:t>/____________________________/</w:t>
            </w:r>
          </w:p>
          <w:p w:rsidR="00C15162" w:rsidRDefault="00E61172">
            <w:pPr>
              <w:widowControl w:val="0"/>
              <w:ind w:left="1415"/>
              <w:jc w:val="both"/>
            </w:pPr>
            <w:r>
              <w:t>(ФИО)</w:t>
            </w:r>
          </w:p>
        </w:tc>
      </w:tr>
      <w:tr w:rsidR="00C15162">
        <w:tc>
          <w:tcPr>
            <w:tcW w:w="2494" w:type="dxa"/>
            <w:gridSpan w:val="2"/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2211" w:type="dxa"/>
            <w:gridSpan w:val="3"/>
            <w:vMerge/>
            <w:vAlign w:val="bottom"/>
          </w:tcPr>
          <w:p w:rsidR="00C15162" w:rsidRDefault="00C15162">
            <w:pPr>
              <w:widowControl w:val="0"/>
              <w:snapToGrid w:val="0"/>
            </w:pPr>
          </w:p>
        </w:tc>
        <w:tc>
          <w:tcPr>
            <w:tcW w:w="4309" w:type="dxa"/>
            <w:gridSpan w:val="2"/>
            <w:vMerge/>
            <w:vAlign w:val="bottom"/>
          </w:tcPr>
          <w:p w:rsidR="00C15162" w:rsidRDefault="00C15162">
            <w:pPr>
              <w:widowControl w:val="0"/>
              <w:snapToGrid w:val="0"/>
            </w:pPr>
          </w:p>
        </w:tc>
      </w:tr>
      <w:tr w:rsidR="00C15162">
        <w:tc>
          <w:tcPr>
            <w:tcW w:w="3117" w:type="dxa"/>
            <w:gridSpan w:val="3"/>
          </w:tcPr>
          <w:p w:rsidR="00C15162" w:rsidRDefault="00E61172">
            <w:pPr>
              <w:widowControl w:val="0"/>
              <w:jc w:val="both"/>
            </w:pPr>
            <w:r>
              <w:t>Руководитель организации</w:t>
            </w:r>
          </w:p>
        </w:tc>
        <w:tc>
          <w:tcPr>
            <w:tcW w:w="2041" w:type="dxa"/>
            <w:gridSpan w:val="3"/>
            <w:vAlign w:val="bottom"/>
          </w:tcPr>
          <w:p w:rsidR="00C15162" w:rsidRDefault="00C15162">
            <w:pPr>
              <w:widowControl w:val="0"/>
              <w:snapToGrid w:val="0"/>
            </w:pPr>
          </w:p>
          <w:p w:rsidR="00C15162" w:rsidRDefault="00E61172">
            <w:pPr>
              <w:widowControl w:val="0"/>
            </w:pPr>
            <w:r>
              <w:t>_____________</w:t>
            </w:r>
          </w:p>
          <w:p w:rsidR="00C15162" w:rsidRDefault="00E61172">
            <w:pPr>
              <w:widowControl w:val="0"/>
              <w:jc w:val="center"/>
            </w:pPr>
            <w:r>
              <w:t>(подпись)</w:t>
            </w:r>
          </w:p>
        </w:tc>
        <w:tc>
          <w:tcPr>
            <w:tcW w:w="3856" w:type="dxa"/>
            <w:vAlign w:val="bottom"/>
          </w:tcPr>
          <w:p w:rsidR="00C15162" w:rsidRDefault="00E61172">
            <w:pPr>
              <w:widowControl w:val="0"/>
              <w:jc w:val="center"/>
            </w:pPr>
            <w:r>
              <w:t>/_________________________/</w:t>
            </w:r>
          </w:p>
          <w:p w:rsidR="00C15162" w:rsidRDefault="00E61172">
            <w:pPr>
              <w:widowControl w:val="0"/>
              <w:jc w:val="center"/>
            </w:pPr>
            <w:r>
              <w:t>(ФИО)</w:t>
            </w:r>
          </w:p>
        </w:tc>
      </w:tr>
      <w:tr w:rsidR="00C15162">
        <w:tc>
          <w:tcPr>
            <w:tcW w:w="9014" w:type="dxa"/>
            <w:gridSpan w:val="7"/>
          </w:tcPr>
          <w:p w:rsidR="00C15162" w:rsidRDefault="00E61172">
            <w:pPr>
              <w:widowControl w:val="0"/>
            </w:pPr>
            <w:r>
              <w:t>МП</w:t>
            </w:r>
          </w:p>
          <w:p w:rsidR="00C15162" w:rsidRDefault="00E61172">
            <w:pPr>
              <w:widowControl w:val="0"/>
            </w:pPr>
            <w:r>
              <w:t>"___" ______________ 20__ г.</w:t>
            </w:r>
          </w:p>
        </w:tc>
      </w:tr>
      <w:tr w:rsidR="00C15162">
        <w:tc>
          <w:tcPr>
            <w:tcW w:w="1644" w:type="dxa"/>
          </w:tcPr>
          <w:p w:rsidR="00C15162" w:rsidRDefault="00E61172">
            <w:pPr>
              <w:widowControl w:val="0"/>
              <w:jc w:val="both"/>
            </w:pPr>
            <w:r>
              <w:t>Исполнитель</w:t>
            </w:r>
          </w:p>
        </w:tc>
        <w:tc>
          <w:tcPr>
            <w:tcW w:w="2097" w:type="dxa"/>
            <w:gridSpan w:val="3"/>
            <w:vAlign w:val="bottom"/>
          </w:tcPr>
          <w:p w:rsidR="00C15162" w:rsidRDefault="00E61172">
            <w:pPr>
              <w:widowControl w:val="0"/>
              <w:jc w:val="center"/>
            </w:pPr>
            <w:r>
              <w:t xml:space="preserve"> _____________</w:t>
            </w:r>
          </w:p>
          <w:p w:rsidR="00C15162" w:rsidRDefault="00E61172">
            <w:pPr>
              <w:widowControl w:val="0"/>
              <w:jc w:val="center"/>
            </w:pPr>
            <w:r>
              <w:t>(подпись)</w:t>
            </w:r>
          </w:p>
        </w:tc>
        <w:tc>
          <w:tcPr>
            <w:tcW w:w="5273" w:type="dxa"/>
            <w:gridSpan w:val="3"/>
            <w:vAlign w:val="bottom"/>
          </w:tcPr>
          <w:p w:rsidR="00C15162" w:rsidRDefault="00E61172">
            <w:pPr>
              <w:widowControl w:val="0"/>
              <w:jc w:val="center"/>
            </w:pPr>
            <w:r>
              <w:t>/___________________________________/</w:t>
            </w:r>
          </w:p>
          <w:p w:rsidR="00C15162" w:rsidRDefault="00E61172">
            <w:pPr>
              <w:widowControl w:val="0"/>
              <w:jc w:val="center"/>
            </w:pPr>
            <w:r>
              <w:t>(ФИО)</w:t>
            </w:r>
          </w:p>
        </w:tc>
      </w:tr>
      <w:tr w:rsidR="00C15162">
        <w:tc>
          <w:tcPr>
            <w:tcW w:w="9014" w:type="dxa"/>
            <w:gridSpan w:val="7"/>
          </w:tcPr>
          <w:p w:rsidR="00C15162" w:rsidRDefault="00E61172">
            <w:pPr>
              <w:widowControl w:val="0"/>
              <w:jc w:val="both"/>
            </w:pPr>
            <w:r>
              <w:t>тел. ____________________</w:t>
            </w:r>
          </w:p>
        </w:tc>
      </w:tr>
    </w:tbl>
    <w:p w:rsidR="00C15162" w:rsidRDefault="00E61172">
      <w:pPr>
        <w:widowControl w:val="0"/>
        <w:spacing w:before="200"/>
        <w:jc w:val="both"/>
      </w:pPr>
      <w:r>
        <w:t xml:space="preserve">         &lt;1&gt; Федеральный </w:t>
      </w:r>
      <w:hyperlink r:id="rId6">
        <w:r>
          <w:rPr>
            <w:rStyle w:val="a3"/>
            <w:color w:val="0000FF"/>
          </w:rPr>
          <w:t>закон</w:t>
        </w:r>
      </w:hyperlink>
      <w:r>
        <w:t xml:space="preserve"> от 28 декабря 2013 г. № 426-ФЗ "О специальной оценке условий труда".</w:t>
      </w:r>
    </w:p>
    <w:p w:rsidR="00C15162" w:rsidRDefault="00E61172">
      <w:pPr>
        <w:widowControl w:val="0"/>
        <w:spacing w:before="200"/>
        <w:ind w:firstLine="540"/>
        <w:jc w:val="both"/>
      </w:pPr>
      <w:bookmarkStart w:id="1" w:name="P400"/>
      <w:bookmarkEnd w:id="1"/>
      <w:r>
        <w:t xml:space="preserve">&lt;2&gt; Нормативная численность работников </w:t>
      </w:r>
      <w:r>
        <w:t xml:space="preserve">службы охраны труда у работодателя утверждена </w:t>
      </w:r>
      <w:hyperlink r:id="rId7">
        <w:r>
          <w:rPr>
            <w:rStyle w:val="a3"/>
            <w:color w:val="0000FF"/>
          </w:rPr>
          <w:t>приказом</w:t>
        </w:r>
      </w:hyperlink>
      <w:r>
        <w:t xml:space="preserve"> Минтруда России от 31 января 2022 г. № 37 "Об утверждении</w:t>
      </w:r>
      <w:r>
        <w:t xml:space="preserve"> Рекомендаций по структуре службы охраны труда в организации и по численности работников службы охраны труда".</w:t>
      </w:r>
    </w:p>
    <w:p w:rsidR="00C15162" w:rsidRDefault="00E61172">
      <w:pPr>
        <w:widowControl w:val="0"/>
        <w:spacing w:before="200"/>
        <w:ind w:firstLine="540"/>
        <w:jc w:val="both"/>
      </w:pPr>
      <w:bookmarkStart w:id="2" w:name="P401"/>
      <w:bookmarkEnd w:id="2"/>
      <w:r>
        <w:t xml:space="preserve">&lt;3&gt; </w:t>
      </w:r>
      <w:hyperlink r:id="rId8">
        <w:r>
          <w:rPr>
            <w:rStyle w:val="a3"/>
            <w:color w:val="0000FF"/>
          </w:rPr>
          <w:t>Постановление</w:t>
        </w:r>
      </w:hyperlink>
      <w:r>
        <w:t xml:space="preserve"> Исполнительного комитета Федерации независимых профсоюзов России от 18 октября 2006 г. № 4-3 "О Типовом </w:t>
      </w:r>
      <w:proofErr w:type="gramStart"/>
      <w:r>
        <w:t>положении</w:t>
      </w:r>
      <w:proofErr w:type="gramEnd"/>
      <w:r>
        <w:t xml:space="preserve"> об уполномоченном (доверенном) лице по охране труда профессионального союза".</w:t>
      </w:r>
    </w:p>
    <w:p w:rsidR="00C15162" w:rsidRDefault="00E61172">
      <w:pPr>
        <w:widowControl w:val="0"/>
        <w:spacing w:before="200"/>
        <w:ind w:firstLine="540"/>
        <w:jc w:val="both"/>
      </w:pPr>
      <w:bookmarkStart w:id="3" w:name="P402"/>
      <w:bookmarkEnd w:id="3"/>
      <w:r>
        <w:t xml:space="preserve">&lt;4&gt; </w:t>
      </w:r>
      <w:hyperlink r:id="rId9">
        <w:r>
          <w:rPr>
            <w:rStyle w:val="a3"/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 декабря 2020 г. № 40 "Об утверждении санитарных правил СП 2.2.3670-20 </w:t>
      </w:r>
      <w:r>
        <w:t>"Санитарно-эпидемиологические требования к условиям труда".</w:t>
      </w:r>
    </w:p>
    <w:p w:rsidR="00C15162" w:rsidRDefault="00E61172">
      <w:pPr>
        <w:widowControl w:val="0"/>
        <w:spacing w:before="200"/>
        <w:ind w:firstLine="540"/>
        <w:jc w:val="both"/>
      </w:pPr>
      <w:bookmarkStart w:id="4" w:name="P403"/>
      <w:bookmarkEnd w:id="4"/>
      <w:r>
        <w:t xml:space="preserve">&lt;5&gt; Национальный </w:t>
      </w:r>
      <w:hyperlink r:id="rId10">
        <w:r>
          <w:rPr>
            <w:rStyle w:val="a3"/>
            <w:color w:val="0000FF"/>
          </w:rPr>
          <w:t>календарь</w:t>
        </w:r>
      </w:hyperlink>
      <w:r>
        <w:t xml:space="preserve"> при</w:t>
      </w:r>
      <w:r>
        <w:t>вивок утвержден приказом Минздрава России от 06 декабря 2021 г. №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p w:rsidR="00C15162" w:rsidRDefault="00E61172">
      <w:pPr>
        <w:widowControl w:val="0"/>
        <w:spacing w:before="200"/>
        <w:ind w:firstLine="540"/>
        <w:jc w:val="both"/>
      </w:pPr>
      <w:bookmarkStart w:id="5" w:name="P404"/>
      <w:bookmarkEnd w:id="5"/>
      <w:r>
        <w:t xml:space="preserve">&lt;6&gt; </w:t>
      </w:r>
      <w:r>
        <w:t>Баллы не присваиваются, если в предыдущем году имелись несчастные случаи на производстве и производился расчет коэффициента травматизма.</w:t>
      </w:r>
    </w:p>
    <w:p w:rsidR="00C15162" w:rsidRDefault="00E61172">
      <w:pPr>
        <w:widowControl w:val="0"/>
        <w:spacing w:before="200"/>
        <w:ind w:firstLine="540"/>
        <w:jc w:val="both"/>
      </w:pPr>
      <w:bookmarkStart w:id="6" w:name="P405"/>
      <w:bookmarkEnd w:id="6"/>
      <w:r>
        <w:t>&lt;7&gt; Баллы не присваиваются, если в предыдущем году были зарегистрированы профессиональные заболевания и производился ра</w:t>
      </w:r>
      <w:r>
        <w:t xml:space="preserve">счет коэффициента </w:t>
      </w:r>
      <w:proofErr w:type="spellStart"/>
      <w:r>
        <w:t>профзаболеваемости</w:t>
      </w:r>
      <w:proofErr w:type="spellEnd"/>
      <w:r>
        <w:t>.</w:t>
      </w:r>
    </w:p>
    <w:sectPr w:rsidR="00C1516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C15162"/>
    <w:rsid w:val="00C15162"/>
    <w:rsid w:val="00E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DDE2D2C3EDBE94E8CCB8BFB50DB7DD772D1015529404EBBBBE61E3911D467EA32F7DD7667393BD0BE3A6B77iCq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4DDE2D2C3EDBE94E8CCB8BFB50DB7DD273DE035D22404EBBBBE61E3911D467EA32F7DD7667393BD0BE3A6B77iCqB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4DDE2D2C3EDBE94E8CCB8BFB50DB7DD270D30C5824404EBBBBE61E3911D467EA32F7DD7667393BD0BE3A6B77iCqB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E4DDE2D2C3EDBE94E8CCB8BFB50DB7DD271D4005E29404EBBBBE61E3911D467F832AFD27066273085F17C3E78C94326D97F7E36DB4Di4q9F" TargetMode="External"/><Relationship Id="rId10" Type="http://schemas.openxmlformats.org/officeDocument/2006/relationships/hyperlink" Target="consultantplus://offline/ref=6E4DDE2D2C3EDBE94E8CCB8BFB50DB7DD273D50D5C22404EBBBBE61E3911D467F832AFD1776E2739D0AB6C3A319D4739D0606035C54D4A8BiFq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4DDE2D2C3EDBE94E8CCB8BFB50DB7DD574D4035821404EBBBBE61E3911D467EA32F7DD7667393BD0BE3A6B77iCqBF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Мигранбаева Елена Павловна</cp:lastModifiedBy>
  <cp:revision>2</cp:revision>
  <dcterms:created xsi:type="dcterms:W3CDTF">2026-01-27T05:47:00Z</dcterms:created>
  <dcterms:modified xsi:type="dcterms:W3CDTF">2026-01-27T05:48:00Z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2026-01-13T10:50:38Z</dcterms:created>
  <dc:creator/>
  <dc:description/>
  <dc:language>ru-RU</dc:language>
  <cp:lastModifiedBy/>
  <dcterms:modified xsi:type="dcterms:W3CDTF">2026-01-14T12:14:33Z</dcterms:modified>
  <cp:revision>2</cp:revision>
  <dc:subject/>
  <dc:title/>
</cp:coreProperties>
</file>